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64C" w:rsidRPr="002D7C05" w:rsidRDefault="00AE264C">
      <w:pPr>
        <w:rPr>
          <w:rFonts w:ascii="Arial" w:hAnsi="Arial" w:cs="Arial"/>
        </w:rPr>
      </w:pPr>
    </w:p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4253"/>
      </w:tblGrid>
      <w:tr w:rsidR="00AE264C" w:rsidTr="006778AE">
        <w:trPr>
          <w:cantSplit/>
        </w:trPr>
        <w:tc>
          <w:tcPr>
            <w:tcW w:w="5670" w:type="dxa"/>
          </w:tcPr>
          <w:p w:rsidR="00AE264C" w:rsidRDefault="00FB6691" w:rsidP="00321049">
            <w:pPr>
              <w:ind w:right="282"/>
            </w:pPr>
            <w:r>
              <w:rPr>
                <w:b/>
                <w:bCs/>
                <w:noProof/>
                <w:lang w:eastAsia="en-GB"/>
              </w:rPr>
              <w:drawing>
                <wp:inline distT="0" distB="0" distL="0" distR="0">
                  <wp:extent cx="1623695" cy="833755"/>
                  <wp:effectExtent l="0" t="0" r="0" b="4445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695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</w:tcPr>
          <w:p w:rsidR="00AE264C" w:rsidRDefault="00AE264C" w:rsidP="00321049">
            <w:pPr>
              <w:ind w:right="282"/>
              <w:jc w:val="right"/>
            </w:pPr>
          </w:p>
        </w:tc>
      </w:tr>
      <w:tr w:rsidR="00AE264C" w:rsidTr="006778AE">
        <w:tblPrEx>
          <w:tblCellMar>
            <w:left w:w="108" w:type="dxa"/>
            <w:right w:w="108" w:type="dxa"/>
          </w:tblCellMar>
        </w:tblPrEx>
        <w:tc>
          <w:tcPr>
            <w:tcW w:w="5670" w:type="dxa"/>
          </w:tcPr>
          <w:p w:rsidR="00AE264C" w:rsidRPr="002D7C05" w:rsidRDefault="00AE264C" w:rsidP="00321049">
            <w:pPr>
              <w:pStyle w:val="berschrift4"/>
              <w:ind w:right="-321"/>
              <w:rPr>
                <w:b w:val="0"/>
                <w:color w:val="808080"/>
              </w:rPr>
            </w:pPr>
          </w:p>
          <w:p w:rsidR="00AE264C" w:rsidRPr="00A3369E" w:rsidRDefault="00AE264C" w:rsidP="00321049">
            <w:pPr>
              <w:pStyle w:val="berschrift4"/>
              <w:ind w:right="-321"/>
              <w:rPr>
                <w:color w:val="808080"/>
              </w:rPr>
            </w:pPr>
            <w:r w:rsidRPr="00A3369E">
              <w:rPr>
                <w:color w:val="808080"/>
              </w:rPr>
              <w:t>Working Group FM</w:t>
            </w:r>
          </w:p>
        </w:tc>
        <w:tc>
          <w:tcPr>
            <w:tcW w:w="4253" w:type="dxa"/>
          </w:tcPr>
          <w:p w:rsidR="00AE264C" w:rsidRPr="002D7C05" w:rsidRDefault="00AE264C" w:rsidP="00321049">
            <w:pPr>
              <w:ind w:right="282"/>
              <w:rPr>
                <w:rFonts w:ascii="Arial" w:hAnsi="Arial" w:cs="Arial"/>
                <w:sz w:val="12"/>
              </w:rPr>
            </w:pPr>
          </w:p>
          <w:p w:rsidR="00AE264C" w:rsidRPr="002D7C05" w:rsidRDefault="00AE264C" w:rsidP="00321049">
            <w:pPr>
              <w:pStyle w:val="berschrift4"/>
              <w:ind w:right="-321"/>
              <w:rPr>
                <w:b w:val="0"/>
              </w:rPr>
            </w:pPr>
          </w:p>
        </w:tc>
      </w:tr>
      <w:tr w:rsidR="00AE264C" w:rsidTr="006778AE">
        <w:tblPrEx>
          <w:tblCellMar>
            <w:left w:w="108" w:type="dxa"/>
            <w:right w:w="108" w:type="dxa"/>
          </w:tblCellMar>
        </w:tblPrEx>
        <w:tc>
          <w:tcPr>
            <w:tcW w:w="5670" w:type="dxa"/>
          </w:tcPr>
          <w:p w:rsidR="00AE264C" w:rsidRDefault="00AE264C" w:rsidP="00321049">
            <w:pPr>
              <w:pStyle w:val="berschrift4"/>
              <w:ind w:right="-321"/>
            </w:pPr>
          </w:p>
        </w:tc>
        <w:tc>
          <w:tcPr>
            <w:tcW w:w="4253" w:type="dxa"/>
          </w:tcPr>
          <w:p w:rsidR="00AE264C" w:rsidRPr="002D7C05" w:rsidRDefault="00AE264C" w:rsidP="00321049">
            <w:pPr>
              <w:pStyle w:val="berschrift4"/>
              <w:ind w:right="-321"/>
              <w:rPr>
                <w:b w:val="0"/>
              </w:rPr>
            </w:pPr>
          </w:p>
        </w:tc>
      </w:tr>
      <w:tr w:rsidR="00AE264C" w:rsidRPr="004C43DC" w:rsidTr="006778AE">
        <w:tblPrEx>
          <w:tblCellMar>
            <w:left w:w="108" w:type="dxa"/>
            <w:right w:w="108" w:type="dxa"/>
          </w:tblCellMar>
        </w:tblPrEx>
        <w:trPr>
          <w:trHeight w:val="377"/>
        </w:trPr>
        <w:tc>
          <w:tcPr>
            <w:tcW w:w="5670" w:type="dxa"/>
          </w:tcPr>
          <w:p w:rsidR="00AE264C" w:rsidRPr="004C43DC" w:rsidRDefault="00553188" w:rsidP="002055CD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 w:rsidRPr="004C43DC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A73F12" w:rsidRPr="00A73F12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="00A73F12" w:rsidRPr="00A73F12">
              <w:rPr>
                <w:rFonts w:ascii="Arial" w:hAnsi="Arial" w:cs="Arial"/>
                <w:b/>
                <w:sz w:val="24"/>
                <w:szCs w:val="24"/>
                <w:vertAlign w:val="superscript"/>
                <w:lang w:val="en-US"/>
              </w:rPr>
              <w:t>nd</w:t>
            </w:r>
            <w:r w:rsidR="004C43DC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 xml:space="preserve">  </w:t>
            </w:r>
            <w:r w:rsidR="002D7C05">
              <w:rPr>
                <w:rFonts w:ascii="Arial" w:hAnsi="Arial" w:cs="Arial"/>
                <w:b/>
                <w:sz w:val="24"/>
                <w:szCs w:val="24"/>
              </w:rPr>
              <w:t>Meeting of the WG FM</w:t>
            </w:r>
          </w:p>
          <w:p w:rsidR="00AE264C" w:rsidRPr="004C43DC" w:rsidRDefault="00A73F12" w:rsidP="00A73F12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 w:rsidRPr="00A73F12">
              <w:rPr>
                <w:rFonts w:ascii="Arial" w:hAnsi="Arial"/>
                <w:b/>
                <w:sz w:val="24"/>
              </w:rPr>
              <w:t>Miesbach</w:t>
            </w:r>
            <w:r w:rsidR="0003633D" w:rsidRPr="00A73F12">
              <w:rPr>
                <w:rFonts w:ascii="Arial" w:hAnsi="Arial"/>
                <w:b/>
                <w:sz w:val="24"/>
              </w:rPr>
              <w:t xml:space="preserve">, </w:t>
            </w:r>
            <w:r>
              <w:rPr>
                <w:rFonts w:ascii="Arial" w:hAnsi="Arial"/>
                <w:b/>
                <w:sz w:val="24"/>
              </w:rPr>
              <w:t>16 – 20 May 2011</w:t>
            </w:r>
          </w:p>
        </w:tc>
        <w:tc>
          <w:tcPr>
            <w:tcW w:w="4253" w:type="dxa"/>
          </w:tcPr>
          <w:p w:rsidR="00AE264C" w:rsidRPr="00F459B9" w:rsidRDefault="00F459B9" w:rsidP="00F459B9">
            <w:pPr>
              <w:spacing w:before="6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459B9">
              <w:rPr>
                <w:rFonts w:ascii="Arial" w:hAnsi="Arial" w:cs="Arial"/>
                <w:b/>
                <w:sz w:val="24"/>
                <w:szCs w:val="24"/>
              </w:rPr>
              <w:t>FM48(11)024</w:t>
            </w:r>
          </w:p>
          <w:p w:rsidR="00AE264C" w:rsidRPr="00F459B9" w:rsidRDefault="000A4D12" w:rsidP="002D7C05">
            <w:pPr>
              <w:spacing w:before="60"/>
              <w:jc w:val="right"/>
            </w:pPr>
            <w:r w:rsidRPr="00F459B9">
              <w:rPr>
                <w:rFonts w:ascii="Arial" w:hAnsi="Arial" w:cs="Arial"/>
              </w:rPr>
              <w:t>FM(11)</w:t>
            </w:r>
            <w:r w:rsidR="008F3D54" w:rsidRPr="00F459B9">
              <w:rPr>
                <w:rFonts w:ascii="Arial" w:hAnsi="Arial" w:cs="Arial"/>
              </w:rPr>
              <w:t>09</w:t>
            </w:r>
            <w:r w:rsidR="001C39A4" w:rsidRPr="00F459B9">
              <w:rPr>
                <w:rFonts w:ascii="Arial" w:hAnsi="Arial" w:cs="Arial"/>
              </w:rPr>
              <w:t>1</w:t>
            </w:r>
          </w:p>
        </w:tc>
      </w:tr>
      <w:tr w:rsidR="00AE264C" w:rsidTr="006778AE">
        <w:tblPrEx>
          <w:tblCellMar>
            <w:left w:w="108" w:type="dxa"/>
            <w:right w:w="108" w:type="dxa"/>
          </w:tblCellMar>
        </w:tblPrEx>
        <w:tc>
          <w:tcPr>
            <w:tcW w:w="9923" w:type="dxa"/>
            <w:gridSpan w:val="2"/>
          </w:tcPr>
          <w:p w:rsidR="00AE264C" w:rsidRPr="002D7C05" w:rsidRDefault="00AE264C" w:rsidP="00321049">
            <w:pPr>
              <w:pStyle w:val="berschrift4"/>
              <w:tabs>
                <w:tab w:val="left" w:pos="8789"/>
              </w:tabs>
              <w:rPr>
                <w:rFonts w:cs="Arial"/>
                <w:b w:val="0"/>
                <w:szCs w:val="24"/>
              </w:rPr>
            </w:pPr>
          </w:p>
          <w:p w:rsidR="00AE264C" w:rsidRDefault="00713C99" w:rsidP="003210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 issued: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FF343F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2D7C0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May</w:t>
            </w:r>
            <w:r w:rsidR="002D7C05">
              <w:rPr>
                <w:rFonts w:ascii="Arial" w:hAnsi="Arial" w:cs="Arial"/>
                <w:b/>
                <w:sz w:val="24"/>
                <w:szCs w:val="24"/>
              </w:rPr>
              <w:t xml:space="preserve"> 2011</w:t>
            </w:r>
            <w:bookmarkStart w:id="0" w:name="_GoBack"/>
            <w:bookmarkEnd w:id="0"/>
          </w:p>
          <w:p w:rsidR="00AE264C" w:rsidRPr="002D7C05" w:rsidRDefault="00AE264C" w:rsidP="00321049">
            <w:pPr>
              <w:rPr>
                <w:rFonts w:ascii="Arial" w:hAnsi="Arial" w:cs="Arial"/>
                <w:sz w:val="24"/>
                <w:szCs w:val="24"/>
              </w:rPr>
            </w:pPr>
          </w:p>
          <w:p w:rsidR="00AE264C" w:rsidRDefault="002D7C05" w:rsidP="0032104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Source: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1C39A4">
              <w:rPr>
                <w:rFonts w:ascii="Arial" w:hAnsi="Arial" w:cs="Arial"/>
                <w:b/>
                <w:sz w:val="24"/>
                <w:szCs w:val="24"/>
              </w:rPr>
              <w:t>FM PT 48</w:t>
            </w:r>
          </w:p>
          <w:p w:rsidR="00AE264C" w:rsidRPr="002D7C05" w:rsidRDefault="00AE264C" w:rsidP="00321049">
            <w:pPr>
              <w:rPr>
                <w:rFonts w:ascii="Arial" w:hAnsi="Arial" w:cs="Arial"/>
                <w:sz w:val="24"/>
                <w:szCs w:val="24"/>
              </w:rPr>
            </w:pPr>
          </w:p>
          <w:p w:rsidR="00713C99" w:rsidRPr="00713C99" w:rsidRDefault="002D7C05" w:rsidP="00713C9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3C99">
              <w:rPr>
                <w:rFonts w:ascii="Arial" w:hAnsi="Arial" w:cs="Arial"/>
                <w:b/>
                <w:sz w:val="24"/>
                <w:szCs w:val="24"/>
              </w:rPr>
              <w:t>Subject:</w:t>
            </w:r>
            <w:r w:rsidRPr="00713C9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713C9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1C39A4">
              <w:rPr>
                <w:rFonts w:ascii="Arial" w:hAnsi="Arial" w:cs="Arial"/>
                <w:b/>
                <w:sz w:val="24"/>
                <w:szCs w:val="24"/>
              </w:rPr>
              <w:t>Broadband Direct-Air-to-Ground Communications (DA2GC);</w:t>
            </w:r>
          </w:p>
          <w:p w:rsidR="002D7C05" w:rsidRPr="00713C99" w:rsidRDefault="002D7C05" w:rsidP="0032104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3C9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713C9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713C99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="001C39A4">
              <w:rPr>
                <w:rFonts w:ascii="Arial" w:hAnsi="Arial" w:cs="Arial"/>
                <w:b/>
                <w:sz w:val="24"/>
                <w:szCs w:val="24"/>
              </w:rPr>
              <w:t>Spectrum demand</w:t>
            </w:r>
          </w:p>
          <w:p w:rsidR="00AE264C" w:rsidRDefault="00AE264C" w:rsidP="00321049">
            <w:pPr>
              <w:pStyle w:val="Kopfzeile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C25FE" w:rsidRDefault="00FB6691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1931035</wp:posOffset>
                </wp:positionH>
                <wp:positionV relativeFrom="paragraph">
                  <wp:posOffset>123190</wp:posOffset>
                </wp:positionV>
                <wp:extent cx="457200" cy="222250"/>
                <wp:effectExtent l="5080" t="7620" r="13970" b="825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5FE" w:rsidRPr="002D7C05" w:rsidRDefault="002D7C05">
                            <w:pPr>
                              <w:jc w:val="center"/>
                              <w:rPr>
                                <w:rFonts w:ascii="Arial" w:hAnsi="Arial" w:cs="Arial"/>
                                <w:lang w:val="en-IE"/>
                              </w:rPr>
                            </w:pPr>
                            <w:r w:rsidRPr="002D7C05">
                              <w:rPr>
                                <w:rFonts w:ascii="Arial" w:hAnsi="Arial" w:cs="Arial"/>
                                <w:lang w:val="en-IE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52.05pt;margin-top:9.7pt;width:36pt;height:1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">
                <v:textbox>
                  <w:txbxContent>
                    <w:p w:rsidR="00AC25FE" w:rsidRPr="002D7C05" w:rsidRDefault="002D7C05">
                      <w:pPr>
                        <w:jc w:val="center"/>
                        <w:rPr>
                          <w:rFonts w:ascii="Arial" w:hAnsi="Arial" w:cs="Arial"/>
                          <w:lang w:val="en-IE"/>
                        </w:rPr>
                      </w:pPr>
                      <w:r w:rsidRPr="002D7C05">
                        <w:rPr>
                          <w:rFonts w:ascii="Arial" w:hAnsi="Arial" w:cs="Arial"/>
                          <w:lang w:val="en-IE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</w:p>
    <w:p w:rsidR="00AE264C" w:rsidRPr="002D7C05" w:rsidRDefault="00AE264C" w:rsidP="00AE264C">
      <w:pPr>
        <w:ind w:right="-852" w:hanging="540"/>
        <w:rPr>
          <w:rFonts w:ascii="Arial" w:hAnsi="Arial" w:cs="Arial"/>
        </w:rPr>
      </w:pPr>
      <w:r w:rsidRPr="002D7C05">
        <w:rPr>
          <w:rFonts w:ascii="Arial" w:hAnsi="Arial" w:cs="Arial"/>
        </w:rPr>
        <w:t>Passw</w:t>
      </w:r>
      <w:r w:rsidR="002D7C05">
        <w:rPr>
          <w:rFonts w:ascii="Arial" w:hAnsi="Arial" w:cs="Arial"/>
        </w:rPr>
        <w:t>ord protection required? (Y/N)</w:t>
      </w:r>
      <w:r w:rsidR="002D7C05">
        <w:rPr>
          <w:rStyle w:val="Funotenzeichen"/>
          <w:rFonts w:ascii="Arial" w:hAnsi="Arial" w:cs="Arial"/>
        </w:rPr>
        <w:footnoteReference w:id="1"/>
      </w:r>
    </w:p>
    <w:p w:rsidR="00AE264C" w:rsidRDefault="00AE264C" w:rsidP="00AE264C">
      <w:pPr>
        <w:ind w:right="-852"/>
        <w:jc w:val="right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AE264C" w:rsidTr="00321049">
        <w:tc>
          <w:tcPr>
            <w:tcW w:w="9923" w:type="dxa"/>
          </w:tcPr>
          <w:p w:rsidR="00AE264C" w:rsidRPr="002B6D12" w:rsidRDefault="00AE264C" w:rsidP="00321049">
            <w:pPr>
              <w:rPr>
                <w:rFonts w:ascii="Arial" w:hAnsi="Arial" w:cs="Arial"/>
              </w:rPr>
            </w:pPr>
          </w:p>
          <w:p w:rsidR="00AE264C" w:rsidRDefault="00AE264C" w:rsidP="00321049">
            <w:pPr>
              <w:pStyle w:val="berschrift3"/>
              <w:jc w:val="left"/>
              <w:rPr>
                <w:rFonts w:cs="Arial"/>
              </w:rPr>
            </w:pPr>
            <w:r w:rsidRPr="00CB3476">
              <w:rPr>
                <w:rFonts w:cs="Arial"/>
              </w:rPr>
              <w:t>Summary</w:t>
            </w:r>
          </w:p>
          <w:p w:rsidR="002D7C05" w:rsidRPr="002B6D12" w:rsidRDefault="002D7C05" w:rsidP="002D7C05">
            <w:pPr>
              <w:rPr>
                <w:rFonts w:ascii="Arial" w:hAnsi="Arial" w:cs="Arial"/>
                <w:sz w:val="22"/>
                <w:szCs w:val="22"/>
              </w:rPr>
            </w:pPr>
          </w:p>
          <w:p w:rsidR="002D7C05" w:rsidRPr="008F3D54" w:rsidRDefault="00FF343F" w:rsidP="002D7C05">
            <w:pPr>
              <w:rPr>
                <w:rFonts w:ascii="Arial" w:hAnsi="Arial" w:cs="Arial"/>
                <w:sz w:val="22"/>
                <w:szCs w:val="22"/>
              </w:rPr>
            </w:pPr>
            <w:r w:rsidRPr="008F3D54">
              <w:rPr>
                <w:rFonts w:ascii="Arial" w:hAnsi="Arial" w:cs="Arial"/>
                <w:sz w:val="22"/>
                <w:szCs w:val="22"/>
              </w:rPr>
              <w:t>Section 4 of the Progress Report for the second FM PT 48 meeting refers to the follow-up activities on the ECO Forum. The document which was provided on the ECO Forum (</w:t>
            </w:r>
            <w:hyperlink r:id="rId10" w:history="1">
              <w:r w:rsidRPr="008F3D54">
                <w:rPr>
                  <w:rStyle w:val="Hyperlink"/>
                  <w:rFonts w:ascii="Arial" w:hAnsi="Arial" w:cs="Arial"/>
                  <w:sz w:val="22"/>
                  <w:szCs w:val="22"/>
                </w:rPr>
                <w:t>http://forum.ero.dk/forum_topics.asp?FID=29</w:t>
              </w:r>
            </w:hyperlink>
            <w:r w:rsidRPr="008F3D54">
              <w:rPr>
                <w:rFonts w:ascii="Arial" w:hAnsi="Arial" w:cs="Arial"/>
                <w:sz w:val="22"/>
                <w:szCs w:val="22"/>
              </w:rPr>
              <w:t xml:space="preserve">) is also </w:t>
            </w:r>
            <w:r w:rsidR="008F3D54">
              <w:rPr>
                <w:rFonts w:ascii="Arial" w:hAnsi="Arial" w:cs="Arial"/>
                <w:sz w:val="22"/>
                <w:szCs w:val="22"/>
              </w:rPr>
              <w:t xml:space="preserve">provided in the </w:t>
            </w:r>
            <w:r w:rsidR="001C39A4">
              <w:rPr>
                <w:rFonts w:ascii="Arial" w:hAnsi="Arial" w:cs="Arial"/>
                <w:sz w:val="22"/>
                <w:szCs w:val="22"/>
              </w:rPr>
              <w:t>Annex</w:t>
            </w:r>
            <w:r w:rsidR="008F3D54">
              <w:rPr>
                <w:rFonts w:ascii="Arial" w:hAnsi="Arial" w:cs="Arial"/>
                <w:sz w:val="22"/>
                <w:szCs w:val="22"/>
              </w:rPr>
              <w:t>.</w:t>
            </w:r>
            <w:r w:rsidR="00126541">
              <w:rPr>
                <w:rFonts w:ascii="Arial" w:hAnsi="Arial" w:cs="Arial"/>
                <w:sz w:val="22"/>
                <w:szCs w:val="22"/>
              </w:rPr>
              <w:t xml:space="preserve"> The first version of this document was provided on the ECO Forum on 27 April 2011.</w:t>
            </w:r>
          </w:p>
          <w:p w:rsidR="00AE264C" w:rsidRPr="00CB3476" w:rsidRDefault="00AE264C" w:rsidP="003210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AE264C" w:rsidTr="00321049">
        <w:tc>
          <w:tcPr>
            <w:tcW w:w="9923" w:type="dxa"/>
          </w:tcPr>
          <w:p w:rsidR="00AE264C" w:rsidRPr="002B6D12" w:rsidRDefault="00AE264C" w:rsidP="000F1530">
            <w:pPr>
              <w:pStyle w:val="berschrift3"/>
              <w:jc w:val="left"/>
              <w:rPr>
                <w:rFonts w:cs="Arial"/>
                <w:b w:val="0"/>
                <w:sz w:val="20"/>
              </w:rPr>
            </w:pPr>
          </w:p>
          <w:p w:rsidR="00AE264C" w:rsidRDefault="00AE264C" w:rsidP="00321049">
            <w:pPr>
              <w:pStyle w:val="berschrift3"/>
              <w:jc w:val="left"/>
              <w:rPr>
                <w:rFonts w:cs="Arial"/>
              </w:rPr>
            </w:pPr>
            <w:r w:rsidRPr="00CB3476">
              <w:rPr>
                <w:rFonts w:cs="Arial"/>
              </w:rPr>
              <w:t>Proposal</w:t>
            </w:r>
          </w:p>
          <w:p w:rsidR="002D7C05" w:rsidRDefault="002D7C05" w:rsidP="002D7C05">
            <w:pPr>
              <w:rPr>
                <w:rFonts w:ascii="Arial" w:hAnsi="Arial" w:cs="Arial"/>
                <w:sz w:val="22"/>
                <w:szCs w:val="22"/>
              </w:rPr>
            </w:pPr>
          </w:p>
          <w:p w:rsidR="002D7C05" w:rsidRPr="002B6D12" w:rsidRDefault="008F3D54" w:rsidP="002D7C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See section 4 of document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FM(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11)090.</w:t>
            </w:r>
          </w:p>
          <w:p w:rsidR="00AE264C" w:rsidRPr="00CB3476" w:rsidRDefault="00AE264C" w:rsidP="00321049">
            <w:pPr>
              <w:rPr>
                <w:rFonts w:ascii="Arial" w:hAnsi="Arial" w:cs="Arial"/>
              </w:rPr>
            </w:pPr>
          </w:p>
        </w:tc>
      </w:tr>
      <w:tr w:rsidR="00AE264C" w:rsidTr="00321049">
        <w:tc>
          <w:tcPr>
            <w:tcW w:w="9923" w:type="dxa"/>
          </w:tcPr>
          <w:p w:rsidR="00AE264C" w:rsidRPr="00CB3476" w:rsidRDefault="00AE264C" w:rsidP="00321049">
            <w:pPr>
              <w:rPr>
                <w:rFonts w:ascii="Arial" w:hAnsi="Arial" w:cs="Arial"/>
              </w:rPr>
            </w:pPr>
          </w:p>
          <w:p w:rsidR="00AE264C" w:rsidRDefault="00AE264C" w:rsidP="00321049">
            <w:pPr>
              <w:pStyle w:val="berschrift3"/>
              <w:jc w:val="left"/>
            </w:pPr>
            <w:r w:rsidRPr="00CB3476">
              <w:t>Background</w:t>
            </w:r>
          </w:p>
          <w:p w:rsidR="002D7C05" w:rsidRPr="002B6D12" w:rsidRDefault="002D7C05" w:rsidP="002D7C05">
            <w:pPr>
              <w:rPr>
                <w:rFonts w:ascii="Arial" w:hAnsi="Arial" w:cs="Arial"/>
                <w:sz w:val="22"/>
                <w:szCs w:val="22"/>
              </w:rPr>
            </w:pPr>
          </w:p>
          <w:p w:rsidR="002D7C05" w:rsidRPr="002B6D12" w:rsidRDefault="008F3D54" w:rsidP="002D7C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ECC tasked WG FM to develop a proper justification for the frequency bands.</w:t>
            </w:r>
          </w:p>
          <w:p w:rsidR="00AE264C" w:rsidRPr="00CB3476" w:rsidRDefault="00AE264C" w:rsidP="0032104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264C" w:rsidRPr="002D7C05" w:rsidRDefault="00AE264C">
      <w:pPr>
        <w:ind w:left="-540" w:right="-852"/>
        <w:rPr>
          <w:rFonts w:ascii="Arial" w:hAnsi="Arial" w:cs="Arial"/>
          <w:sz w:val="22"/>
          <w:szCs w:val="22"/>
        </w:rPr>
      </w:pPr>
    </w:p>
    <w:p w:rsidR="00AE264C" w:rsidRDefault="00AE264C">
      <w:pPr>
        <w:ind w:left="-540" w:right="-852"/>
        <w:rPr>
          <w:rFonts w:ascii="Arial" w:hAnsi="Arial" w:cs="Arial"/>
          <w:sz w:val="22"/>
          <w:szCs w:val="22"/>
        </w:rPr>
      </w:pPr>
    </w:p>
    <w:p w:rsidR="001C39A4" w:rsidRPr="001C39A4" w:rsidRDefault="001C39A4">
      <w:pPr>
        <w:ind w:left="-540" w:right="-852"/>
        <w:rPr>
          <w:rFonts w:ascii="Arial" w:hAnsi="Arial" w:cs="Arial"/>
          <w:b/>
          <w:sz w:val="24"/>
          <w:szCs w:val="24"/>
        </w:rPr>
      </w:pPr>
      <w:r w:rsidRPr="001C39A4">
        <w:rPr>
          <w:rFonts w:ascii="Arial" w:hAnsi="Arial" w:cs="Arial"/>
          <w:b/>
          <w:sz w:val="24"/>
          <w:szCs w:val="24"/>
        </w:rPr>
        <w:t>1 Annex</w:t>
      </w:r>
    </w:p>
    <w:p w:rsidR="001C39A4" w:rsidRPr="002D7C05" w:rsidRDefault="001C39A4">
      <w:pPr>
        <w:ind w:left="-540" w:right="-852"/>
        <w:rPr>
          <w:rFonts w:ascii="Arial" w:hAnsi="Arial" w:cs="Arial"/>
          <w:sz w:val="22"/>
          <w:szCs w:val="22"/>
        </w:rPr>
      </w:pPr>
    </w:p>
    <w:sectPr w:rsidR="001C39A4" w:rsidRPr="002D7C05" w:rsidSect="00582118">
      <w:footnotePr>
        <w:numFmt w:val="chicago"/>
      </w:footnotePr>
      <w:pgSz w:w="11906" w:h="16838"/>
      <w:pgMar w:top="851" w:right="1797" w:bottom="851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E8D" w:rsidRDefault="00555E8D">
      <w:r>
        <w:separator/>
      </w:r>
    </w:p>
  </w:endnote>
  <w:endnote w:type="continuationSeparator" w:id="0">
    <w:p w:rsidR="00555E8D" w:rsidRDefault="00555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E8D" w:rsidRDefault="00555E8D">
      <w:r>
        <w:separator/>
      </w:r>
    </w:p>
  </w:footnote>
  <w:footnote w:type="continuationSeparator" w:id="0">
    <w:p w:rsidR="00555E8D" w:rsidRDefault="00555E8D">
      <w:r>
        <w:continuationSeparator/>
      </w:r>
    </w:p>
  </w:footnote>
  <w:footnote w:id="1">
    <w:p w:rsidR="002D7C05" w:rsidRPr="002D7C05" w:rsidRDefault="002D7C05">
      <w:pPr>
        <w:pStyle w:val="Funotentext"/>
        <w:rPr>
          <w:rFonts w:ascii="Arial" w:hAnsi="Arial" w:cs="Arial"/>
          <w:lang w:val="de-DE"/>
        </w:rPr>
      </w:pPr>
      <w:r w:rsidRPr="002D7C05">
        <w:rPr>
          <w:rStyle w:val="Funotenzeichen"/>
          <w:rFonts w:ascii="Arial" w:hAnsi="Arial" w:cs="Arial"/>
        </w:rPr>
        <w:footnoteRef/>
      </w:r>
      <w:r w:rsidRPr="002D7C05">
        <w:rPr>
          <w:rFonts w:ascii="Arial" w:hAnsi="Arial" w:cs="Arial"/>
        </w:rPr>
        <w:t xml:space="preserve"> ECC policy is that in general all documents should be publicly available unless the author of the document requires that it be restricted to ECC family participants only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69B0"/>
    <w:multiLevelType w:val="hybridMultilevel"/>
    <w:tmpl w:val="2A3C94C8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5B11ED"/>
    <w:multiLevelType w:val="hybridMultilevel"/>
    <w:tmpl w:val="A7060ADA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228"/>
    <w:rsid w:val="00011374"/>
    <w:rsid w:val="0003633D"/>
    <w:rsid w:val="00061345"/>
    <w:rsid w:val="000818BB"/>
    <w:rsid w:val="000A4D12"/>
    <w:rsid w:val="000F1530"/>
    <w:rsid w:val="00126541"/>
    <w:rsid w:val="00150EEE"/>
    <w:rsid w:val="001C39A4"/>
    <w:rsid w:val="002055CD"/>
    <w:rsid w:val="00245F4C"/>
    <w:rsid w:val="002549A2"/>
    <w:rsid w:val="002B6D12"/>
    <w:rsid w:val="002D7C05"/>
    <w:rsid w:val="00317836"/>
    <w:rsid w:val="00321049"/>
    <w:rsid w:val="003F208B"/>
    <w:rsid w:val="004A341D"/>
    <w:rsid w:val="004C43DC"/>
    <w:rsid w:val="005131B2"/>
    <w:rsid w:val="005413C2"/>
    <w:rsid w:val="00553188"/>
    <w:rsid w:val="00555E8D"/>
    <w:rsid w:val="00582118"/>
    <w:rsid w:val="006345A6"/>
    <w:rsid w:val="00635A14"/>
    <w:rsid w:val="00677130"/>
    <w:rsid w:val="006778AE"/>
    <w:rsid w:val="006C5AE8"/>
    <w:rsid w:val="006F1BC8"/>
    <w:rsid w:val="006F20DA"/>
    <w:rsid w:val="00713C99"/>
    <w:rsid w:val="00744E0F"/>
    <w:rsid w:val="00745228"/>
    <w:rsid w:val="007E151D"/>
    <w:rsid w:val="008032A1"/>
    <w:rsid w:val="0085336B"/>
    <w:rsid w:val="008F3D54"/>
    <w:rsid w:val="00905096"/>
    <w:rsid w:val="0092472D"/>
    <w:rsid w:val="00963D8D"/>
    <w:rsid w:val="009A0FAE"/>
    <w:rsid w:val="00A3369E"/>
    <w:rsid w:val="00A73F12"/>
    <w:rsid w:val="00AC25FE"/>
    <w:rsid w:val="00AE264C"/>
    <w:rsid w:val="00AF46BF"/>
    <w:rsid w:val="00B84848"/>
    <w:rsid w:val="00CB3476"/>
    <w:rsid w:val="00D25E41"/>
    <w:rsid w:val="00DD1AB9"/>
    <w:rsid w:val="00E8002A"/>
    <w:rsid w:val="00F239ED"/>
    <w:rsid w:val="00F42067"/>
    <w:rsid w:val="00F459B9"/>
    <w:rsid w:val="00F75D27"/>
    <w:rsid w:val="00FA535A"/>
    <w:rsid w:val="00FB5CD3"/>
    <w:rsid w:val="00FB6691"/>
    <w:rsid w:val="00FF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eastAsia="de-DE"/>
    </w:rPr>
  </w:style>
  <w:style w:type="paragraph" w:styleId="berschrift3">
    <w:name w:val="heading 3"/>
    <w:basedOn w:val="Standard"/>
    <w:next w:val="Standard"/>
    <w:qFormat/>
    <w:pPr>
      <w:keepNext/>
      <w:jc w:val="right"/>
      <w:outlineLvl w:val="2"/>
    </w:pPr>
    <w:rPr>
      <w:rFonts w:ascii="Arial" w:hAnsi="Arial"/>
      <w:b/>
      <w:sz w:val="24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paragraph" w:styleId="Kopfzeile">
    <w:name w:val="header"/>
    <w:basedOn w:val="Standard"/>
    <w:pPr>
      <w:tabs>
        <w:tab w:val="center" w:pos="4320"/>
        <w:tab w:val="right" w:pos="8640"/>
      </w:tabs>
    </w:pPr>
    <w:rPr>
      <w:lang w:val="en-US" w:eastAsia="en-GB"/>
    </w:rPr>
  </w:style>
  <w:style w:type="paragraph" w:styleId="Fuzeile">
    <w:name w:val="footer"/>
    <w:basedOn w:val="Standard"/>
    <w:link w:val="FuzeileZchn"/>
    <w:uiPriority w:val="99"/>
    <w:pPr>
      <w:tabs>
        <w:tab w:val="center" w:pos="4153"/>
        <w:tab w:val="right" w:pos="8306"/>
      </w:tabs>
    </w:pPr>
  </w:style>
  <w:style w:type="paragraph" w:customStyle="1" w:styleId="CharChar">
    <w:name w:val="Char Char"/>
    <w:basedOn w:val="Standar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Standard"/>
    <w:semiHidden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customStyle="1" w:styleId="FuzeileZchn">
    <w:name w:val="Fußzeile Zchn"/>
    <w:basedOn w:val="Absatz-Standardschriftart"/>
    <w:link w:val="Fuzeile"/>
    <w:uiPriority w:val="99"/>
    <w:rsid w:val="00582118"/>
    <w:rPr>
      <w:lang w:val="en-GB" w:eastAsia="de-DE"/>
    </w:rPr>
  </w:style>
  <w:style w:type="paragraph" w:styleId="Sprechblasentext">
    <w:name w:val="Balloon Text"/>
    <w:basedOn w:val="Standard"/>
    <w:link w:val="SprechblasentextZchn"/>
    <w:rsid w:val="0058211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82118"/>
    <w:rPr>
      <w:rFonts w:ascii="Tahoma" w:hAnsi="Tahoma" w:cs="Tahoma"/>
      <w:sz w:val="16"/>
      <w:szCs w:val="16"/>
      <w:lang w:val="en-GB" w:eastAsia="de-DE"/>
    </w:rPr>
  </w:style>
  <w:style w:type="character" w:styleId="Funotenzeichen">
    <w:name w:val="footnote reference"/>
    <w:basedOn w:val="Absatz-Standardschriftart"/>
    <w:rsid w:val="002D7C05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FF34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lang w:eastAsia="de-DE"/>
    </w:rPr>
  </w:style>
  <w:style w:type="paragraph" w:styleId="berschrift3">
    <w:name w:val="heading 3"/>
    <w:basedOn w:val="Standard"/>
    <w:next w:val="Standard"/>
    <w:qFormat/>
    <w:pPr>
      <w:keepNext/>
      <w:jc w:val="right"/>
      <w:outlineLvl w:val="2"/>
    </w:pPr>
    <w:rPr>
      <w:rFonts w:ascii="Arial" w:hAnsi="Arial"/>
      <w:b/>
      <w:sz w:val="24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paragraph" w:styleId="Kopfzeile">
    <w:name w:val="header"/>
    <w:basedOn w:val="Standard"/>
    <w:pPr>
      <w:tabs>
        <w:tab w:val="center" w:pos="4320"/>
        <w:tab w:val="right" w:pos="8640"/>
      </w:tabs>
    </w:pPr>
    <w:rPr>
      <w:lang w:val="en-US" w:eastAsia="en-GB"/>
    </w:rPr>
  </w:style>
  <w:style w:type="paragraph" w:styleId="Fuzeile">
    <w:name w:val="footer"/>
    <w:basedOn w:val="Standard"/>
    <w:link w:val="FuzeileZchn"/>
    <w:uiPriority w:val="99"/>
    <w:pPr>
      <w:tabs>
        <w:tab w:val="center" w:pos="4153"/>
        <w:tab w:val="right" w:pos="8306"/>
      </w:tabs>
    </w:pPr>
  </w:style>
  <w:style w:type="paragraph" w:customStyle="1" w:styleId="CharChar">
    <w:name w:val="Char Char"/>
    <w:basedOn w:val="Standar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Standard"/>
    <w:semiHidden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customStyle="1" w:styleId="FuzeileZchn">
    <w:name w:val="Fußzeile Zchn"/>
    <w:basedOn w:val="Absatz-Standardschriftart"/>
    <w:link w:val="Fuzeile"/>
    <w:uiPriority w:val="99"/>
    <w:rsid w:val="00582118"/>
    <w:rPr>
      <w:lang w:val="en-GB" w:eastAsia="de-DE"/>
    </w:rPr>
  </w:style>
  <w:style w:type="paragraph" w:styleId="Sprechblasentext">
    <w:name w:val="Balloon Text"/>
    <w:basedOn w:val="Standard"/>
    <w:link w:val="SprechblasentextZchn"/>
    <w:rsid w:val="0058211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82118"/>
    <w:rPr>
      <w:rFonts w:ascii="Tahoma" w:hAnsi="Tahoma" w:cs="Tahoma"/>
      <w:sz w:val="16"/>
      <w:szCs w:val="16"/>
      <w:lang w:val="en-GB" w:eastAsia="de-DE"/>
    </w:rPr>
  </w:style>
  <w:style w:type="character" w:styleId="Funotenzeichen">
    <w:name w:val="footnote reference"/>
    <w:basedOn w:val="Absatz-Standardschriftart"/>
    <w:rsid w:val="002D7C05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FF34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forum.ero.dk/forum_topics.asp?FID=2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5FD24-6C5F-41AD-92AC-B030F1619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WG FM #72, Miesbach/Germany</vt:lpstr>
      <vt:lpstr>Template for Brussels Contributions</vt:lpstr>
    </vt:vector>
  </TitlesOfParts>
  <Company>WG FM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WG FM #72, Miesbach/Germany</dc:title>
  <dc:subject>FM PT 48, follow-up</dc:subject>
  <dc:creator>WG FM Secretariat;Thomas.Weilacher@BNetzA.de</dc:creator>
  <cp:keywords>Input</cp:keywords>
  <dc:description/>
  <cp:lastModifiedBy>Thomas Weilacher</cp:lastModifiedBy>
  <cp:revision>5</cp:revision>
  <dcterms:created xsi:type="dcterms:W3CDTF">2011-05-15T20:43:00Z</dcterms:created>
  <dcterms:modified xsi:type="dcterms:W3CDTF">2011-07-12T16:44:00Z</dcterms:modified>
</cp:coreProperties>
</file>